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78" w:rsidRDefault="00693878" w:rsidP="00693878">
      <w:pPr>
        <w:pStyle w:val="Nadpis2"/>
        <w:spacing w:before="300" w:beforeAutospacing="0" w:after="150" w:afterAutospacing="0" w:line="240" w:lineRule="atLeast"/>
        <w:rPr>
          <w:rFonts w:ascii="OpenSansWeb" w:hAnsi="OpenSansWeb" w:cs="Arial"/>
          <w:b w:val="0"/>
          <w:bCs w:val="0"/>
          <w:color w:val="DC0C03"/>
          <w:sz w:val="49"/>
          <w:szCs w:val="49"/>
        </w:rPr>
      </w:pPr>
      <w:r>
        <w:rPr>
          <w:rFonts w:ascii="OpenSansWeb" w:hAnsi="OpenSansWeb" w:cs="Arial"/>
          <w:b w:val="0"/>
          <w:bCs w:val="0"/>
          <w:color w:val="DC0C03"/>
          <w:sz w:val="49"/>
          <w:szCs w:val="49"/>
        </w:rPr>
        <w:t>Realizace projektu</w:t>
      </w:r>
    </w:p>
    <w:p w:rsidR="00693878" w:rsidRDefault="00693878" w:rsidP="00693878">
      <w:pPr>
        <w:pStyle w:val="Normlnweb"/>
        <w:spacing w:before="12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36058" cy="648929"/>
            <wp:effectExtent l="0" t="0" r="0" b="0"/>
            <wp:docPr id="206" name="Obrázek 206" descr="OPŽ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OPŽ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062" cy="64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Projekt z Operačního programu životní prostředí (OP ŽP)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  <w:t>Snížení energetické náročnosti objektu MŠ Žižkov, Havlíčkův Brod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7" w:tooltip="http://www.sfzp.cz" w:history="1">
        <w:r>
          <w:rPr>
            <w:rStyle w:val="Hypertextovodkaz"/>
            <w:rFonts w:ascii="Arial" w:hAnsi="Arial" w:cs="Arial"/>
            <w:color w:val="0F3889"/>
            <w:sz w:val="21"/>
            <w:szCs w:val="21"/>
          </w:rPr>
          <w:t>http://www.sfzp.cz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8" w:tooltip="http://www.opzp.cz" w:history="1">
        <w:r>
          <w:rPr>
            <w:rStyle w:val="Hypertextovodkaz"/>
            <w:rFonts w:ascii="Arial" w:hAnsi="Arial" w:cs="Arial"/>
            <w:color w:val="0F3889"/>
            <w:sz w:val="21"/>
            <w:szCs w:val="21"/>
          </w:rPr>
          <w:t>http://www.opzp.cz</w:t>
        </w:r>
      </w:hyperlink>
    </w:p>
    <w:p w:rsidR="00693878" w:rsidRDefault="00693878" w:rsidP="00693878">
      <w:pPr>
        <w:pStyle w:val="Normlnweb"/>
        <w:spacing w:before="12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3878" w:rsidRDefault="00693878" w:rsidP="00693878">
      <w:pPr>
        <w:pStyle w:val="Normlnweb"/>
        <w:spacing w:before="12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3878" w:rsidRDefault="00693878" w:rsidP="00693878">
      <w:pPr>
        <w:pStyle w:val="Normlnweb"/>
        <w:spacing w:before="12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Realizace projektu</w:t>
      </w:r>
    </w:p>
    <w:p w:rsidR="00693878" w:rsidRDefault="00693878" w:rsidP="00693878">
      <w:pPr>
        <w:pStyle w:val="Normlnweb"/>
        <w:spacing w:before="12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Datum skutečného zahájení realizace projektu:                          20. 12. 2012</w:t>
      </w:r>
      <w:r>
        <w:rPr>
          <w:rFonts w:ascii="Arial" w:hAnsi="Arial" w:cs="Arial"/>
          <w:color w:val="000000"/>
          <w:sz w:val="21"/>
          <w:szCs w:val="21"/>
        </w:rPr>
        <w:br/>
        <w:t>Datum vyhlášení zadávacího řízení na dodavatele stavby:         30. 05. 2013</w:t>
      </w:r>
      <w:r>
        <w:rPr>
          <w:rFonts w:ascii="Arial" w:hAnsi="Arial" w:cs="Arial"/>
          <w:color w:val="000000"/>
          <w:sz w:val="21"/>
          <w:szCs w:val="21"/>
        </w:rPr>
        <w:br/>
        <w:t>Předpokládané datum ukončení projektu:                                    30. 11. 2013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Dne 20. 12. 2012 byl obdržen registrační list akce a rozhodnutí ministra životního prostředí o poskytnutí podpory. Po obdržení rozhodnutí o přidělení dotace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začala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příprava fyzické realizace projektu.</w:t>
      </w:r>
      <w:r>
        <w:rPr>
          <w:rFonts w:ascii="Arial" w:hAnsi="Arial" w:cs="Arial"/>
          <w:color w:val="000000"/>
          <w:sz w:val="21"/>
          <w:szCs w:val="21"/>
        </w:rPr>
        <w:br/>
        <w:t>V měsíci únoru 2013 bylo uskutečněno výběrové řízení na dodavatele prováděcí projektové dokumentace.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V měsíci březnu 2013 pak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proběhala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příprava zadávací dokumentace a dalších podkladů k zadávacímu řízení na dodavatele stavebních prací projektu. Dne 2. 4. 2013 byla kompletní zadávací dokumentace poslána na SFŽP ke kontrole. Informace o provedené kontrole ZD byla ze SF ŽP sdělena 29. května 2013. Vyhlášení zadávacího řízení bylo schváleno Radou města Havlíčkův Brod.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Dne 30. 5. 2013 bylo vyhlášeno a na profilu zadavatele a stránkách </w:t>
      </w:r>
      <w:hyperlink r:id="rId9" w:history="1">
        <w:r>
          <w:rPr>
            <w:rStyle w:val="Hypertextovodkaz"/>
            <w:rFonts w:ascii="Arial" w:hAnsi="Arial" w:cs="Arial"/>
            <w:color w:val="0F3889"/>
            <w:sz w:val="21"/>
            <w:szCs w:val="21"/>
          </w:rPr>
          <w:t>www.muhb.cz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zveřejněno zadávací řízení na výběr dodavatele stavebních prací v režimu zjednodušeného podlimitního řízení a dle podmínek závazných pokynů pro žadatele a příjemce dotace z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OP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ŽP. Na základě jednání hodnotící komise byl vybrán vítězný uchazeč. Oznámení o výběru nejvhodnější nabídky bylo zveřejněno na profilu zadavatele. Jediným kritériem výběru byla nejnižší nabídková cena.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Vysoutěžená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cena na zateplovanou budovu činila bez DPH 3 023 865 Kč, včetně DPH 3 658 876 Kč. Smlouva s vítězným uchazečem byla podepsána dne 10. 7. 2013.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Termín skutečného zahájení a ostatní termíny realizace projektu byly upraveny na základě ukončeného výběrového řízení na zhotovitele a uzavření smlouvy s vítězným uchazečem.       </w:t>
      </w:r>
      <w:r>
        <w:rPr>
          <w:rFonts w:ascii="Arial" w:hAnsi="Arial" w:cs="Arial"/>
          <w:color w:val="000000"/>
          <w:sz w:val="21"/>
          <w:szCs w:val="21"/>
        </w:rPr>
        <w:br/>
        <w:t>   </w:t>
      </w:r>
      <w:r>
        <w:rPr>
          <w:rFonts w:ascii="Arial" w:hAnsi="Arial" w:cs="Arial"/>
          <w:color w:val="000000"/>
          <w:sz w:val="21"/>
          <w:szCs w:val="21"/>
        </w:rPr>
        <w:br/>
        <w:t>Termín realizace projektu: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Doba předání a převzetí staveniště                                                        15. července 2013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Doba zahájení stavebních prací                                                             15. července 2013</w:t>
      </w:r>
      <w:r>
        <w:rPr>
          <w:rFonts w:ascii="Arial" w:hAnsi="Arial" w:cs="Arial"/>
          <w:color w:val="000000"/>
          <w:sz w:val="21"/>
          <w:szCs w:val="21"/>
        </w:rPr>
        <w:br/>
        <w:t>Termín umožnění zahájení provozu mateřské školy                                   26. srpna 2013</w:t>
      </w:r>
      <w:r>
        <w:rPr>
          <w:rFonts w:ascii="Arial" w:hAnsi="Arial" w:cs="Arial"/>
          <w:color w:val="000000"/>
          <w:sz w:val="21"/>
          <w:szCs w:val="21"/>
        </w:rPr>
        <w:br/>
        <w:t>Lhůta pro dokončení stavebních prací                                                           15. září 2013</w:t>
      </w:r>
      <w:r>
        <w:rPr>
          <w:rFonts w:ascii="Arial" w:hAnsi="Arial" w:cs="Arial"/>
          <w:color w:val="000000"/>
          <w:sz w:val="21"/>
          <w:szCs w:val="21"/>
        </w:rPr>
        <w:br/>
        <w:t>Lhůta pro předání a převzetí díla                                                                   15. září 2013</w:t>
      </w:r>
      <w:r>
        <w:rPr>
          <w:rFonts w:ascii="Arial" w:hAnsi="Arial" w:cs="Arial"/>
          <w:color w:val="000000"/>
          <w:sz w:val="21"/>
          <w:szCs w:val="21"/>
        </w:rPr>
        <w:br/>
        <w:t>Lhůta pro odstranění zařízení staveniště a vyklizení staveniště                    18. září 2013</w:t>
      </w:r>
      <w:r>
        <w:rPr>
          <w:rFonts w:ascii="Arial" w:hAnsi="Arial" w:cs="Arial"/>
          <w:color w:val="000000"/>
          <w:sz w:val="21"/>
          <w:szCs w:val="21"/>
        </w:rPr>
        <w:br/>
        <w:t>Počátek běhu záruční lhůty                                                                              6. září 2013</w:t>
      </w:r>
    </w:p>
    <w:p w:rsidR="00693878" w:rsidRDefault="00693878" w:rsidP="00693878">
      <w:pPr>
        <w:pStyle w:val="Normlnweb"/>
        <w:spacing w:before="12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3878" w:rsidRDefault="00693878" w:rsidP="00693878">
      <w:pPr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000000"/>
          <w:sz w:val="18"/>
          <w:szCs w:val="18"/>
        </w:rPr>
        <w:t>Vybraný dodavatel stavebních prací</w:t>
      </w:r>
      <w:r>
        <w:rPr>
          <w:color w:val="000000"/>
          <w:sz w:val="18"/>
          <w:szCs w:val="18"/>
        </w:rPr>
        <w:t> na základě provedeného zadávacího řízení:</w:t>
      </w:r>
    </w:p>
    <w:p w:rsidR="00693878" w:rsidRDefault="00693878" w:rsidP="00693878">
      <w:pPr>
        <w:spacing w:before="120"/>
        <w:rPr>
          <w:color w:val="000000"/>
        </w:rPr>
      </w:pPr>
      <w:r>
        <w:rPr>
          <w:b/>
          <w:bCs/>
          <w:color w:val="000000"/>
          <w:sz w:val="18"/>
          <w:szCs w:val="18"/>
        </w:rPr>
        <w:t> </w:t>
      </w:r>
    </w:p>
    <w:tbl>
      <w:tblPr>
        <w:tblW w:w="9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2253"/>
        <w:gridCol w:w="3071"/>
      </w:tblGrid>
      <w:tr w:rsidR="00693878" w:rsidTr="00693878"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78" w:rsidRDefault="00693878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Projekt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78" w:rsidRDefault="0069387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Objekt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78" w:rsidRDefault="00693878">
            <w:pPr>
              <w:spacing w:before="120"/>
              <w:jc w:val="center"/>
            </w:pPr>
            <w:r>
              <w:rPr>
                <w:b/>
                <w:bCs/>
                <w:sz w:val="18"/>
                <w:szCs w:val="18"/>
              </w:rPr>
              <w:t>Vítězný dodavatel</w:t>
            </w:r>
          </w:p>
          <w:p w:rsidR="00693878" w:rsidRDefault="0069387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93878" w:rsidTr="00693878"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78" w:rsidRDefault="00693878">
            <w:pPr>
              <w:spacing w:before="120"/>
            </w:pPr>
            <w:r>
              <w:rPr>
                <w:b/>
                <w:bCs/>
                <w:sz w:val="18"/>
                <w:szCs w:val="18"/>
              </w:rPr>
              <w:t>CZ.1.02/3.2.00/12.14451</w:t>
            </w:r>
          </w:p>
          <w:p w:rsidR="00693878" w:rsidRDefault="00693878">
            <w:pPr>
              <w:spacing w:before="120"/>
            </w:pPr>
            <w:r>
              <w:rPr>
                <w:b/>
                <w:bCs/>
                <w:sz w:val="18"/>
                <w:szCs w:val="18"/>
              </w:rPr>
              <w:t>akceptační číslo 12121283</w:t>
            </w:r>
          </w:p>
          <w:p w:rsidR="00693878" w:rsidRDefault="00693878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Snížení energetické náročnosti objektu MŠ Žižkov, Havlíčkův Brod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78" w:rsidRDefault="00693878">
            <w:pPr>
              <w:spacing w:before="120"/>
            </w:pPr>
            <w:r>
              <w:rPr>
                <w:b/>
                <w:bCs/>
                <w:sz w:val="18"/>
                <w:szCs w:val="18"/>
              </w:rPr>
              <w:t>MŠ Žižkov,</w:t>
            </w:r>
          </w:p>
          <w:p w:rsidR="00693878" w:rsidRDefault="00693878">
            <w:pPr>
              <w:spacing w:before="120"/>
            </w:pPr>
            <w:r>
              <w:rPr>
                <w:b/>
                <w:bCs/>
                <w:sz w:val="18"/>
                <w:szCs w:val="18"/>
              </w:rPr>
              <w:t>Havlíčkův Brod </w:t>
            </w:r>
          </w:p>
          <w:p w:rsidR="00693878" w:rsidRDefault="00693878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78" w:rsidRDefault="00693878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Stavební firma FB s.r.o., </w:t>
            </w:r>
            <w:proofErr w:type="spellStart"/>
            <w:r>
              <w:rPr>
                <w:b/>
                <w:bCs/>
                <w:sz w:val="18"/>
                <w:szCs w:val="18"/>
              </w:rPr>
              <w:t>Šmolovy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168, Havlíčkův Brod</w:t>
            </w:r>
          </w:p>
        </w:tc>
      </w:tr>
    </w:tbl>
    <w:p w:rsidR="00693878" w:rsidRDefault="00693878" w:rsidP="00693878">
      <w:pPr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:rsidR="00693878" w:rsidRDefault="00693878" w:rsidP="00693878">
      <w:pPr>
        <w:rPr>
          <w:rFonts w:ascii="Arial" w:hAnsi="Arial" w:cs="Arial"/>
          <w:color w:val="000000"/>
          <w:sz w:val="21"/>
          <w:szCs w:val="21"/>
        </w:rPr>
      </w:pPr>
      <w:r>
        <w:rPr>
          <w:rStyle w:val="zodpovida"/>
          <w:rFonts w:ascii="Arial" w:hAnsi="Arial" w:cs="Arial"/>
          <w:color w:val="000000"/>
          <w:sz w:val="21"/>
          <w:szCs w:val="21"/>
        </w:rPr>
        <w:t>Zodpovídá: </w:t>
      </w:r>
      <w:r>
        <w:rPr>
          <w:rStyle w:val="notranslate"/>
          <w:rFonts w:ascii="Arial" w:hAnsi="Arial" w:cs="Arial"/>
          <w:color w:val="000000"/>
          <w:sz w:val="21"/>
          <w:szCs w:val="21"/>
        </w:rPr>
        <w:t>Ludmila Vališová</w:t>
      </w:r>
      <w:r>
        <w:rPr>
          <w:rFonts w:ascii="Arial" w:hAnsi="Arial" w:cs="Arial"/>
          <w:color w:val="000000"/>
          <w:sz w:val="21"/>
          <w:szCs w:val="21"/>
        </w:rPr>
        <w:br/>
        <w:t xml:space="preserve">Vytvořeno / změněno: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22.7.2013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/ 22.7.2013</w:t>
      </w:r>
    </w:p>
    <w:p w:rsidR="0019401C" w:rsidRPr="00693878" w:rsidRDefault="0019401C" w:rsidP="00693878"/>
    <w:sectPr w:rsidR="0019401C" w:rsidRPr="00693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21AB"/>
    <w:multiLevelType w:val="multilevel"/>
    <w:tmpl w:val="A1D0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E9"/>
    <w:rsid w:val="00027F9F"/>
    <w:rsid w:val="0019401C"/>
    <w:rsid w:val="00693878"/>
    <w:rsid w:val="00B20221"/>
    <w:rsid w:val="00E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82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829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E8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29E9"/>
    <w:rPr>
      <w:b/>
      <w:bCs/>
    </w:rPr>
  </w:style>
  <w:style w:type="character" w:customStyle="1" w:styleId="zodpovida">
    <w:name w:val="zodpovida"/>
    <w:basedOn w:val="Standardnpsmoodstavce"/>
    <w:rsid w:val="00E829E9"/>
  </w:style>
  <w:style w:type="character" w:customStyle="1" w:styleId="notranslate">
    <w:name w:val="notranslate"/>
    <w:basedOn w:val="Standardnpsmoodstavce"/>
    <w:rsid w:val="00E829E9"/>
  </w:style>
  <w:style w:type="paragraph" w:styleId="Textbubliny">
    <w:name w:val="Balloon Text"/>
    <w:basedOn w:val="Normln"/>
    <w:link w:val="TextbublinyChar"/>
    <w:uiPriority w:val="99"/>
    <w:semiHidden/>
    <w:unhideWhenUsed/>
    <w:rsid w:val="00E8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9E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829E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8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829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27F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27F9F"/>
  </w:style>
  <w:style w:type="paragraph" w:customStyle="1" w:styleId="nospacing">
    <w:name w:val="nospacing"/>
    <w:basedOn w:val="Normln"/>
    <w:rsid w:val="00B2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2022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20221"/>
  </w:style>
  <w:style w:type="paragraph" w:customStyle="1" w:styleId="automat">
    <w:name w:val="automat"/>
    <w:basedOn w:val="Normln"/>
    <w:rsid w:val="00B2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-zprvacsp-ods1dek">
    <w:name w:val="a-zprvacsp-ods1dek"/>
    <w:basedOn w:val="Normln"/>
    <w:rsid w:val="00B2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acebook">
    <w:name w:val="facebook"/>
    <w:basedOn w:val="Standardnpsmoodstavce"/>
    <w:rsid w:val="00B20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82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829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E8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29E9"/>
    <w:rPr>
      <w:b/>
      <w:bCs/>
    </w:rPr>
  </w:style>
  <w:style w:type="character" w:customStyle="1" w:styleId="zodpovida">
    <w:name w:val="zodpovida"/>
    <w:basedOn w:val="Standardnpsmoodstavce"/>
    <w:rsid w:val="00E829E9"/>
  </w:style>
  <w:style w:type="character" w:customStyle="1" w:styleId="notranslate">
    <w:name w:val="notranslate"/>
    <w:basedOn w:val="Standardnpsmoodstavce"/>
    <w:rsid w:val="00E829E9"/>
  </w:style>
  <w:style w:type="paragraph" w:styleId="Textbubliny">
    <w:name w:val="Balloon Text"/>
    <w:basedOn w:val="Normln"/>
    <w:link w:val="TextbublinyChar"/>
    <w:uiPriority w:val="99"/>
    <w:semiHidden/>
    <w:unhideWhenUsed/>
    <w:rsid w:val="00E8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9E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829E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8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829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27F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27F9F"/>
  </w:style>
  <w:style w:type="paragraph" w:customStyle="1" w:styleId="nospacing">
    <w:name w:val="nospacing"/>
    <w:basedOn w:val="Normln"/>
    <w:rsid w:val="00B2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2022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20221"/>
  </w:style>
  <w:style w:type="paragraph" w:customStyle="1" w:styleId="automat">
    <w:name w:val="automat"/>
    <w:basedOn w:val="Normln"/>
    <w:rsid w:val="00B2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-zprvacsp-ods1dek">
    <w:name w:val="a-zprvacsp-ods1dek"/>
    <w:basedOn w:val="Normln"/>
    <w:rsid w:val="00B2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acebook">
    <w:name w:val="facebook"/>
    <w:basedOn w:val="Standardnpsmoodstavce"/>
    <w:rsid w:val="00B2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8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6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5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9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4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8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0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8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5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31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8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0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0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4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7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8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zp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fz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hb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1</cp:revision>
  <cp:lastPrinted>2022-09-02T08:50:00Z</cp:lastPrinted>
  <dcterms:created xsi:type="dcterms:W3CDTF">2022-09-02T07:59:00Z</dcterms:created>
  <dcterms:modified xsi:type="dcterms:W3CDTF">2022-09-02T09:20:00Z</dcterms:modified>
</cp:coreProperties>
</file>