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64" w:rsidRDefault="00D9590F" w:rsidP="00E45D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A37E64" w:rsidRPr="00A37E64">
        <w:rPr>
          <w:rFonts w:ascii="Arial" w:hAnsi="Arial" w:cs="Arial"/>
          <w:b/>
        </w:rPr>
        <w:t>říloha č.</w:t>
      </w:r>
      <w:r w:rsidR="003471C3">
        <w:rPr>
          <w:rFonts w:ascii="Arial" w:hAnsi="Arial" w:cs="Arial"/>
          <w:b/>
        </w:rPr>
        <w:t xml:space="preserve"> </w:t>
      </w:r>
      <w:r w:rsidR="00DC6164">
        <w:rPr>
          <w:rFonts w:ascii="Arial" w:hAnsi="Arial" w:cs="Arial"/>
          <w:b/>
        </w:rPr>
        <w:t>3</w:t>
      </w:r>
    </w:p>
    <w:p w:rsidR="00DC6164" w:rsidRDefault="00DC6164" w:rsidP="00E45D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Distribuce a návratnost dotazníků</w:t>
      </w:r>
    </w:p>
    <w:p w:rsidR="0022707E" w:rsidRDefault="0022707E" w:rsidP="00E45D4B">
      <w:pPr>
        <w:rPr>
          <w:rFonts w:ascii="Arial" w:hAnsi="Arial" w:cs="Arial"/>
          <w:b/>
        </w:rPr>
      </w:pPr>
    </w:p>
    <w:tbl>
      <w:tblPr>
        <w:tblW w:w="93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1615"/>
        <w:gridCol w:w="339"/>
        <w:gridCol w:w="1555"/>
        <w:gridCol w:w="1715"/>
      </w:tblGrid>
      <w:tr w:rsidR="00DC6164" w:rsidRPr="00DC6164" w:rsidTr="0022707E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Senioři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Dist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ribuovali jsme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Vráceno zpět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N</w:t>
            </w: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ávratnost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 %</w:t>
            </w:r>
          </w:p>
        </w:tc>
      </w:tr>
      <w:tr w:rsidR="00DC6164" w:rsidRPr="00DC6164" w:rsidTr="0022707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6301FE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města Havlíčkova Brodu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85%</w:t>
            </w:r>
          </w:p>
        </w:tc>
      </w:tr>
      <w:tr w:rsidR="00DC6164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6301FE">
              <w:rPr>
                <w:rFonts w:ascii="Calibri" w:eastAsia="Times New Roman" w:hAnsi="Calibri" w:cs="Times New Roman"/>
                <w:color w:val="000000"/>
                <w:lang w:eastAsia="cs-CZ"/>
              </w:rPr>
              <w:t>omov pro seniory Havlíčkův Brod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95%</w:t>
            </w:r>
          </w:p>
        </w:tc>
      </w:tr>
      <w:tr w:rsidR="00DC6164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  <w:r w:rsidR="006301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omov pro seniory </w:t>
            </w:r>
            <w:proofErr w:type="spellStart"/>
            <w:r w:rsidR="006301FE">
              <w:rPr>
                <w:rFonts w:ascii="Calibri" w:eastAsia="Times New Roman" w:hAnsi="Calibri" w:cs="Times New Roman"/>
                <w:color w:val="000000"/>
                <w:lang w:eastAsia="cs-CZ"/>
              </w:rPr>
              <w:t>Ždírec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50%</w:t>
            </w:r>
          </w:p>
        </w:tc>
      </w:tr>
      <w:tr w:rsidR="00DC6164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6301FE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Úsek sociálních služeb města - </w:t>
            </w:r>
            <w:r w:rsid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Jiřina </w:t>
            </w:r>
            <w:r w:rsidR="00DC6164"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Beranová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0%</w:t>
            </w:r>
          </w:p>
        </w:tc>
      </w:tr>
      <w:tr w:rsidR="00DC6164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6301FE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Oblastní c</w:t>
            </w:r>
            <w:r w:rsidR="00DC6164"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harita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Havlíčkův Brod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64" w:rsidRPr="00DC6164" w:rsidRDefault="00DC6164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0%</w:t>
            </w:r>
          </w:p>
        </w:tc>
      </w:tr>
      <w:tr w:rsidR="00655B0E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55B0E" w:rsidRPr="00DC6164" w:rsidRDefault="00DC613C" w:rsidP="003D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Senioři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doma , ulice</w:t>
            </w:r>
            <w:proofErr w:type="gram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55B0E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55B0E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55B0E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405C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405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405C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190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75</w:t>
            </w: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13C" w:rsidRPr="00DC6164" w:rsidRDefault="00DC613C" w:rsidP="003D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Věková struktura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50 – 65 let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FA7E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</w:t>
            </w:r>
            <w:r w:rsidR="00FA7E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3D45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65 – 70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FA7EA1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15</w:t>
            </w:r>
            <w:r w:rsidR="00DC61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3D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70 – 80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23%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C32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2F0B23" w:rsidP="00655B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</w:t>
            </w:r>
            <w:r w:rsidR="00DC613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 80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FA7EA1" w:rsidP="003D45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44</w:t>
            </w:r>
            <w:r w:rsidR="00DC613C">
              <w:rPr>
                <w:rFonts w:ascii="Calibri" w:eastAsia="Times New Roman" w:hAnsi="Calibri" w:cs="Times New Roman"/>
                <w:b/>
                <w:bCs/>
                <w:lang w:eastAsia="cs-CZ"/>
              </w:rPr>
              <w:t>%</w:t>
            </w:r>
          </w:p>
        </w:tc>
      </w:tr>
      <w:tr w:rsidR="00DC613C" w:rsidRPr="00DC6164" w:rsidTr="00405C84">
        <w:trPr>
          <w:trHeight w:val="30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RDM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Dist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ribuovali jsme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Vráceno zpět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N</w:t>
            </w: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ávratnost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 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Havlíčkův Brod, ul.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Štáflova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95%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3D45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Havlíčkův Brod, ul. 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V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adech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71%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Havlíčkův Brod, ul. 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Nuselská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56%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Havlíčkův Brod, ul. 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Nuselská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A02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30%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Havlíčkův Brod, ul. Zahradnického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70%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Oblastní 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Charita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Havlíčkův Brod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60%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Úsek sociálních služeb města - Jiřina 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Beranová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70%</w:t>
            </w:r>
          </w:p>
        </w:tc>
      </w:tr>
      <w:tr w:rsidR="00DC613C" w:rsidRPr="00DC6164" w:rsidTr="0022707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FOKUS Vysočina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50%</w:t>
            </w:r>
          </w:p>
        </w:tc>
      </w:tr>
      <w:tr w:rsidR="00DC613C" w:rsidRPr="00DC6164" w:rsidTr="0022707E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A02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305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76%</w:t>
            </w:r>
          </w:p>
        </w:tc>
      </w:tr>
      <w:tr w:rsidR="00DC613C" w:rsidRPr="00DC6164" w:rsidTr="0022707E">
        <w:trPr>
          <w:trHeight w:val="283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13C" w:rsidRPr="00DC6164" w:rsidRDefault="00DC613C" w:rsidP="00B3451D">
            <w:pPr>
              <w:spacing w:after="4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Věková struktura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303273">
            <w:pPr>
              <w:spacing w:before="240"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18 – 19 let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2 %</w:t>
            </w:r>
          </w:p>
        </w:tc>
      </w:tr>
      <w:tr w:rsidR="007202E8" w:rsidRPr="00DC6164" w:rsidTr="0022707E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202E8" w:rsidRDefault="007202E8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202E8" w:rsidRPr="00DC6164" w:rsidRDefault="007202E8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202E8" w:rsidRDefault="007202E8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 xml:space="preserve">20 -  25 let 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202E8" w:rsidRDefault="007202E8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0 %</w:t>
            </w:r>
          </w:p>
        </w:tc>
      </w:tr>
      <w:tr w:rsidR="00DC613C" w:rsidRPr="00DC6164" w:rsidTr="0022707E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26 – 35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20 %</w:t>
            </w:r>
          </w:p>
        </w:tc>
      </w:tr>
      <w:tr w:rsidR="00DC613C" w:rsidRPr="00DC6164" w:rsidTr="0022707E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36 – 49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72 %</w:t>
            </w:r>
          </w:p>
        </w:tc>
      </w:tr>
      <w:tr w:rsidR="00DC613C" w:rsidRPr="00DC6164" w:rsidTr="0022707E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50 – 59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5 %</w:t>
            </w:r>
          </w:p>
        </w:tc>
      </w:tr>
      <w:tr w:rsidR="00DC613C" w:rsidRPr="00DC6164" w:rsidTr="00405C84">
        <w:trPr>
          <w:trHeight w:val="315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84" w:rsidRDefault="00405C84" w:rsidP="00F5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2707E" w:rsidRDefault="0022707E" w:rsidP="00F5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2707E" w:rsidRDefault="0022707E" w:rsidP="00F5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22707E" w:rsidRDefault="0022707E" w:rsidP="00F51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OZP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Dist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ribuovali jsme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Vráceno zpět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N</w:t>
            </w: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ávratnost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 %</w:t>
            </w:r>
          </w:p>
        </w:tc>
      </w:tr>
      <w:tr w:rsidR="00DC613C" w:rsidRPr="00DC6164" w:rsidTr="00405C84">
        <w:trPr>
          <w:trHeight w:val="32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405C84" w:rsidRDefault="00DC613C" w:rsidP="00DC616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405C84">
              <w:rPr>
                <w:rFonts w:cs="Arial"/>
              </w:rPr>
              <w:t>ÚSVIT – zařízení SPMP Havlíčkův Brod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55B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60%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FOKUS Vysočina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90%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Oblastní c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harita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Havlíčkův Brod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60%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66%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13C" w:rsidRPr="00DC6164" w:rsidRDefault="00DC613C" w:rsidP="00B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Věková struktura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18 -25 let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12 %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B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26 – 39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26 %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13C" w:rsidRPr="00DC6164" w:rsidRDefault="00DC613C" w:rsidP="00B34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40 – 49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24 %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50 – 59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15 %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60 – 70 let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18 %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více než 70 let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3 %</w:t>
            </w:r>
          </w:p>
        </w:tc>
      </w:tr>
      <w:tr w:rsidR="00DC613C" w:rsidRPr="00DC6164" w:rsidTr="00405C84">
        <w:trPr>
          <w:trHeight w:val="30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Cizinci, </w:t>
            </w:r>
            <w:proofErr w:type="spellStart"/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</w:t>
            </w: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mové</w:t>
            </w:r>
            <w:proofErr w:type="spellEnd"/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Dist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ribuovali jsme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Vráceno zpět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N</w:t>
            </w: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ávratnost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 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B34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Úsek sociálních služeb města -Kurá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torka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95%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87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 Celkem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87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65 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87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62 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F87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 95 %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B3451D">
            <w:pPr>
              <w:spacing w:after="7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Věková struktura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 w:rsidRPr="00F87F72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18 - 25 let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  <w:t>22%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26 – 39 let</w:t>
            </w:r>
          </w:p>
        </w:tc>
        <w:tc>
          <w:tcPr>
            <w:tcW w:w="17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  <w:t>15%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40 – 49 let</w:t>
            </w:r>
          </w:p>
        </w:tc>
        <w:tc>
          <w:tcPr>
            <w:tcW w:w="17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  <w:t>30%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50 – 59 let</w:t>
            </w:r>
          </w:p>
        </w:tc>
        <w:tc>
          <w:tcPr>
            <w:tcW w:w="17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  <w:t>17%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2F0B23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v</w:t>
            </w:r>
            <w:r w:rsidR="00DC613C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cs-CZ"/>
              </w:rPr>
              <w:t>íce než 70 let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F87F72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lang w:eastAsia="cs-CZ"/>
              </w:rPr>
              <w:t>3%</w:t>
            </w:r>
          </w:p>
        </w:tc>
      </w:tr>
      <w:tr w:rsidR="00DC613C" w:rsidRPr="00DC6164" w:rsidTr="00405C84">
        <w:trPr>
          <w:trHeight w:val="30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22707E" w:rsidRDefault="0022707E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Osoby bez přístřeší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6301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Dist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ribuovali jsme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Vráceno zpět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N</w:t>
            </w:r>
            <w:r w:rsidRPr="00DC6164">
              <w:rPr>
                <w:rFonts w:ascii="Calibri" w:eastAsia="Times New Roman" w:hAnsi="Calibri" w:cs="Times New Roman"/>
                <w:b/>
                <w:bCs/>
                <w:lang w:eastAsia="cs-CZ"/>
              </w:rPr>
              <w:t>ávratnost</w:t>
            </w: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v %</w:t>
            </w:r>
          </w:p>
        </w:tc>
      </w:tr>
      <w:tr w:rsidR="00DC613C" w:rsidRPr="00DC6164" w:rsidTr="00405C84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Úsek sociálních služeb města -Kurá</w:t>
            </w: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torka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DC6164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color w:val="000000"/>
                <w:lang w:eastAsia="cs-CZ"/>
              </w:rPr>
              <w:t>73%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  <w:t>Celkem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i/>
                <w:color w:val="000000" w:themeColor="text1"/>
                <w:lang w:eastAsia="cs-CZ"/>
              </w:rPr>
              <w:t>73%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613C" w:rsidRPr="00C328FC" w:rsidRDefault="00DC613C" w:rsidP="00C328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lang w:eastAsia="cs-CZ"/>
              </w:rPr>
              <w:t>Věková struktura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EB27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  <w:t>18 - 25 let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14%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EB27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  <w:t>26 – 39 let</w:t>
            </w:r>
          </w:p>
        </w:tc>
        <w:tc>
          <w:tcPr>
            <w:tcW w:w="17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23%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EB27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  <w:t>40 – 49 let</w:t>
            </w:r>
          </w:p>
        </w:tc>
        <w:tc>
          <w:tcPr>
            <w:tcW w:w="17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32%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EB27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bCs/>
                <w:i/>
                <w:color w:val="000000" w:themeColor="text1"/>
                <w:lang w:eastAsia="cs-CZ"/>
              </w:rPr>
              <w:t>50 – 59 let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C613C" w:rsidRPr="00C328FC" w:rsidRDefault="00DC613C" w:rsidP="00C328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 w:rsidRPr="00C328FC"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32%</w:t>
            </w:r>
          </w:p>
        </w:tc>
      </w:tr>
      <w:tr w:rsidR="00DC613C" w:rsidRPr="00DC6164" w:rsidTr="00405C84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DC613C" w:rsidRPr="00DC6164" w:rsidTr="00A31F3A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735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DC61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564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13C" w:rsidRPr="00DC6164" w:rsidRDefault="00DC613C" w:rsidP="00F87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C61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77%</w:t>
            </w:r>
          </w:p>
        </w:tc>
      </w:tr>
    </w:tbl>
    <w:p w:rsidR="00DC6164" w:rsidRDefault="00DC6164" w:rsidP="00E45D4B">
      <w:pPr>
        <w:rPr>
          <w:rFonts w:ascii="Arial" w:hAnsi="Arial" w:cs="Arial"/>
        </w:rPr>
      </w:pPr>
    </w:p>
    <w:sectPr w:rsidR="00DC6164" w:rsidSect="008F50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84" w:rsidRDefault="00405C84" w:rsidP="00A37E64">
      <w:pPr>
        <w:spacing w:after="0" w:line="240" w:lineRule="auto"/>
      </w:pPr>
      <w:r>
        <w:separator/>
      </w:r>
    </w:p>
  </w:endnote>
  <w:endnote w:type="continuationSeparator" w:id="0">
    <w:p w:rsidR="00405C84" w:rsidRDefault="00405C84" w:rsidP="00A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60" w:rsidRDefault="00063E60" w:rsidP="00063E60">
    <w:pPr>
      <w:pStyle w:val="Zpat"/>
    </w:pPr>
  </w:p>
  <w:p w:rsidR="00F83592" w:rsidRDefault="00F83592" w:rsidP="00F83592">
    <w:pPr>
      <w:pStyle w:val="Zpat"/>
    </w:pPr>
    <w:r>
      <w:rPr>
        <w:rFonts w:ascii="Trebuchet MS" w:hAnsi="Trebuchet MS"/>
        <w:sz w:val="20"/>
      </w:rPr>
      <w:t xml:space="preserve">Zpracování podkladů a vstupních analýz - vypracoval DUCK </w:t>
    </w:r>
    <w:proofErr w:type="spellStart"/>
    <w:r>
      <w:rPr>
        <w:rFonts w:ascii="Trebuchet MS" w:hAnsi="Trebuchet MS"/>
        <w:sz w:val="20"/>
      </w:rPr>
      <w:t>Consulting</w:t>
    </w:r>
    <w:proofErr w:type="spellEnd"/>
    <w:r>
      <w:rPr>
        <w:rFonts w:ascii="Trebuchet MS" w:hAnsi="Trebuchet MS"/>
        <w:sz w:val="20"/>
      </w:rPr>
      <w:t xml:space="preserve"> s.r.o.</w:t>
    </w:r>
    <w:r w:rsidR="005865F2">
      <w:rPr>
        <w:noProof/>
        <w:lang w:eastAsia="cs-CZ"/>
      </w:rPr>
      <w:pict>
        <v:rect id="_x0000_s22529" style="position:absolute;margin-left:539.7pt;margin-top:245.9pt;width:40.25pt;height:525.15pt;z-index:251658240;mso-position-horizontal-relative:page;mso-position-vertical-relative:page;v-text-anchor:middle" o:allowincell="f" filled="f" stroked="f">
          <v:textbox style="layout-flow:vertical;mso-layout-flow-alt:bottom-to-top;mso-next-textbox:#_x0000_s22529;mso-fit-shape-to-text:t">
            <w:txbxContent>
              <w:p w:rsidR="00F83592" w:rsidRPr="00E70AF2" w:rsidRDefault="00F83592" w:rsidP="00F83592"/>
            </w:txbxContent>
          </v:textbox>
          <w10:wrap anchorx="page" anchory="margin"/>
        </v:rect>
      </w:pict>
    </w:r>
    <w:r>
      <w:rPr>
        <w:rFonts w:ascii="Trebuchet MS" w:hAnsi="Trebuchet MS"/>
        <w:sz w:val="20"/>
      </w:rPr>
      <w:t xml:space="preserve">             </w:t>
    </w:r>
  </w:p>
  <w:p w:rsidR="006A4212" w:rsidRDefault="006A42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84" w:rsidRDefault="00405C84" w:rsidP="00A37E64">
      <w:pPr>
        <w:spacing w:after="0" w:line="240" w:lineRule="auto"/>
      </w:pPr>
      <w:r>
        <w:separator/>
      </w:r>
    </w:p>
  </w:footnote>
  <w:footnote w:type="continuationSeparator" w:id="0">
    <w:p w:rsidR="00405C84" w:rsidRDefault="00405C84" w:rsidP="00A3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84" w:rsidRDefault="00405C84">
    <w:pPr>
      <w:pStyle w:val="Zhlav"/>
    </w:pPr>
    <w:r w:rsidRPr="00A37E64">
      <w:rPr>
        <w:noProof/>
        <w:lang w:eastAsia="cs-CZ"/>
      </w:rPr>
      <w:drawing>
        <wp:inline distT="0" distB="0" distL="0" distR="0">
          <wp:extent cx="5753100" cy="552450"/>
          <wp:effectExtent l="19050" t="0" r="0" b="0"/>
          <wp:docPr id="2" name="Picture 2" descr="D:\Owner\Desktop\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Owner\Desktop\logo_barev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C84" w:rsidRDefault="00405C84" w:rsidP="00DA3E39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 xml:space="preserve">Tento projekt je spolufinancován evropským sociálním fondem a státním rozpočtem čr </w:t>
    </w:r>
  </w:p>
  <w:p w:rsidR="00405C84" w:rsidRPr="00D7472A" w:rsidRDefault="00405C84" w:rsidP="00DA3E39">
    <w:pPr>
      <w:pStyle w:val="Zhlav"/>
      <w:ind w:left="-360"/>
      <w:jc w:val="center"/>
      <w:rPr>
        <w:rFonts w:ascii="Trebuchet MS" w:hAnsi="Trebuchet MS"/>
        <w:caps/>
        <w:sz w:val="20"/>
      </w:rPr>
    </w:pPr>
    <w:r>
      <w:rPr>
        <w:rFonts w:ascii="Trebuchet MS" w:hAnsi="Trebuchet MS"/>
        <w:caps/>
        <w:sz w:val="20"/>
      </w:rPr>
      <w:t>prostřednictvím operačního programu lidské zdroje a zaměstnanost</w:t>
    </w:r>
    <w:r w:rsidR="006A4212">
      <w:rPr>
        <w:rFonts w:ascii="Trebuchet MS" w:hAnsi="Trebuchet MS"/>
        <w:caps/>
        <w:sz w:val="20"/>
      </w:rPr>
      <w:t>.</w:t>
    </w:r>
  </w:p>
  <w:p w:rsidR="00405C84" w:rsidRDefault="00405C8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7CF4"/>
    <w:multiLevelType w:val="hybridMultilevel"/>
    <w:tmpl w:val="D4AC4A6A"/>
    <w:lvl w:ilvl="0" w:tplc="736A456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E64"/>
    <w:rsid w:val="000262F5"/>
    <w:rsid w:val="00063E60"/>
    <w:rsid w:val="0006598C"/>
    <w:rsid w:val="000A3D3A"/>
    <w:rsid w:val="00134114"/>
    <w:rsid w:val="002125B8"/>
    <w:rsid w:val="0022707E"/>
    <w:rsid w:val="002D0B55"/>
    <w:rsid w:val="002E5FD6"/>
    <w:rsid w:val="002F0B23"/>
    <w:rsid w:val="00303273"/>
    <w:rsid w:val="003471C3"/>
    <w:rsid w:val="003A1F02"/>
    <w:rsid w:val="003D45ED"/>
    <w:rsid w:val="00405C84"/>
    <w:rsid w:val="0043215E"/>
    <w:rsid w:val="0045793F"/>
    <w:rsid w:val="004C7284"/>
    <w:rsid w:val="00540C6C"/>
    <w:rsid w:val="00583BA5"/>
    <w:rsid w:val="005865F2"/>
    <w:rsid w:val="005F5A77"/>
    <w:rsid w:val="006301FE"/>
    <w:rsid w:val="00655B0E"/>
    <w:rsid w:val="006803F2"/>
    <w:rsid w:val="00693D96"/>
    <w:rsid w:val="006A4212"/>
    <w:rsid w:val="007202E8"/>
    <w:rsid w:val="00810442"/>
    <w:rsid w:val="00836E52"/>
    <w:rsid w:val="00856A99"/>
    <w:rsid w:val="00874219"/>
    <w:rsid w:val="008A073C"/>
    <w:rsid w:val="008F507E"/>
    <w:rsid w:val="00A02A06"/>
    <w:rsid w:val="00A31F3A"/>
    <w:rsid w:val="00A37E64"/>
    <w:rsid w:val="00AE2DE3"/>
    <w:rsid w:val="00AE3EC3"/>
    <w:rsid w:val="00B3451D"/>
    <w:rsid w:val="00B9452E"/>
    <w:rsid w:val="00C328FC"/>
    <w:rsid w:val="00C53D79"/>
    <w:rsid w:val="00C64CBC"/>
    <w:rsid w:val="00C9652D"/>
    <w:rsid w:val="00D7472A"/>
    <w:rsid w:val="00D9590F"/>
    <w:rsid w:val="00DA3E39"/>
    <w:rsid w:val="00DC613C"/>
    <w:rsid w:val="00DC6164"/>
    <w:rsid w:val="00E41CCF"/>
    <w:rsid w:val="00E45D4B"/>
    <w:rsid w:val="00EB27DE"/>
    <w:rsid w:val="00F2085C"/>
    <w:rsid w:val="00F233CE"/>
    <w:rsid w:val="00F5119E"/>
    <w:rsid w:val="00F722F2"/>
    <w:rsid w:val="00F83592"/>
    <w:rsid w:val="00F87F72"/>
    <w:rsid w:val="00FA7EA1"/>
    <w:rsid w:val="00FF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0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E64"/>
  </w:style>
  <w:style w:type="paragraph" w:styleId="Zpat">
    <w:name w:val="footer"/>
    <w:basedOn w:val="Normln"/>
    <w:link w:val="ZpatChar"/>
    <w:uiPriority w:val="99"/>
    <w:semiHidden/>
    <w:unhideWhenUsed/>
    <w:rsid w:val="00A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E64"/>
  </w:style>
  <w:style w:type="paragraph" w:styleId="Textbubliny">
    <w:name w:val="Balloon Text"/>
    <w:basedOn w:val="Normln"/>
    <w:link w:val="TextbublinyChar"/>
    <w:uiPriority w:val="99"/>
    <w:semiHidden/>
    <w:unhideWhenUsed/>
    <w:rsid w:val="00A3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7E64"/>
    <w:pPr>
      <w:ind w:left="720"/>
      <w:contextualSpacing/>
    </w:pPr>
  </w:style>
  <w:style w:type="table" w:styleId="Mkatabulky">
    <w:name w:val="Table Grid"/>
    <w:basedOn w:val="Normlntabulka"/>
    <w:uiPriority w:val="59"/>
    <w:rsid w:val="0085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22FB-0418-4CBD-865A-9AA14A15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Mirek</cp:lastModifiedBy>
  <cp:revision>5</cp:revision>
  <cp:lastPrinted>2011-12-13T07:26:00Z</cp:lastPrinted>
  <dcterms:created xsi:type="dcterms:W3CDTF">2011-12-15T13:45:00Z</dcterms:created>
  <dcterms:modified xsi:type="dcterms:W3CDTF">2012-01-10T11:54:00Z</dcterms:modified>
</cp:coreProperties>
</file>