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C1" w:rsidRPr="004E66C1" w:rsidRDefault="004E66C1" w:rsidP="004E66C1">
      <w:pPr>
        <w:spacing w:before="300" w:after="150" w:line="240" w:lineRule="atLeast"/>
        <w:outlineLvl w:val="1"/>
        <w:rPr>
          <w:rFonts w:ascii="OpenSansWeb" w:eastAsia="Times New Roman" w:hAnsi="OpenSansWeb" w:cs="Arial"/>
          <w:color w:val="DC0C03"/>
          <w:sz w:val="49"/>
          <w:szCs w:val="49"/>
          <w:lang w:eastAsia="cs-CZ"/>
        </w:rPr>
      </w:pPr>
      <w:r w:rsidRPr="004E66C1">
        <w:rPr>
          <w:rFonts w:ascii="OpenSansWeb" w:eastAsia="Times New Roman" w:hAnsi="OpenSansWeb" w:cs="Arial"/>
          <w:color w:val="DC0C03"/>
          <w:sz w:val="49"/>
          <w:szCs w:val="49"/>
          <w:lang w:eastAsia="cs-CZ"/>
        </w:rPr>
        <w:t>Schválené dotace pro rok 2020</w:t>
      </w:r>
    </w:p>
    <w:tbl>
      <w:tblPr>
        <w:tblW w:w="110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4360"/>
        <w:gridCol w:w="2780"/>
      </w:tblGrid>
      <w:tr w:rsidR="004E66C1" w:rsidRPr="004E66C1" w:rsidTr="004E66C1">
        <w:trPr>
          <w:trHeight w:val="795"/>
          <w:jc w:val="center"/>
        </w:trPr>
        <w:tc>
          <w:tcPr>
            <w:tcW w:w="1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cs-CZ"/>
              </w:rPr>
              <w:t>Schválené dotace pro rok 2020 dle Zásad pro poskytování finančních podpor z rozpočtu města Havlíčkův Brod</w:t>
            </w:r>
          </w:p>
        </w:tc>
      </w:tr>
      <w:tr w:rsidR="004E66C1" w:rsidRPr="004E66C1" w:rsidTr="004E66C1">
        <w:trPr>
          <w:trHeight w:val="67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cs-CZ"/>
              </w:rPr>
              <w:t>Příjemce dotace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cs-CZ"/>
              </w:rPr>
              <w:t>Účel dotace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cs-CZ"/>
              </w:rPr>
              <w:t>Rozhodnutí ZM pro rok 2020 (v Kč)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ADIVADLO z. s.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divadelní činnost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195 000,00</w:t>
            </w:r>
          </w:p>
        </w:tc>
      </w:tr>
      <w:tr w:rsidR="004E66C1" w:rsidRPr="004E66C1" w:rsidTr="004E66C1">
        <w:trPr>
          <w:trHeight w:val="76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Aeroklub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provoz a údržba mezinárodního letiště v HB a nočního heliportu pro leteckou záchrannou službu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140 000,00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Aktivní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Perknov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společenské a kulturní aktivity v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Perknově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75 000,00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Armádní taneční klub Havlíčkův Brod,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o.s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taneční činnost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30 000,00</w:t>
            </w:r>
          </w:p>
        </w:tc>
      </w:tr>
      <w:tr w:rsidR="004E66C1" w:rsidRPr="004E66C1" w:rsidTr="004E66C1">
        <w:trPr>
          <w:trHeight w:val="198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Autis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-HB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zájmová činnost rodičů dětí s poruchami autistického spektra a jiných kombinovaných poruch s mentálním postižením (nájemné za pronajaté prostory vč. služeb sloužící k besedám, diskusním skupinám, konzultacím s pedagogickými a psychologickými pracovníky, rehabilitačním aktivitám apod.)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25 000,00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BK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Brod, z. s.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provozování ledního hokeje mládeže, krasobruslení mládeže a synchronizované krasobruslení mládeže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4 000 000,00</w:t>
            </w:r>
          </w:p>
        </w:tc>
      </w:tr>
      <w:tr w:rsidR="004E66C1" w:rsidRPr="004E66C1" w:rsidTr="004E66C1">
        <w:trPr>
          <w:trHeight w:val="124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BK Havlíčkův Brod 2019, s.r.o.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zajištění celoroční činnost "A" týmu - lední hokej (II. liga seniorů ČR)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1 000 000,00</w:t>
            </w:r>
          </w:p>
        </w:tc>
      </w:tr>
      <w:tr w:rsidR="004E66C1" w:rsidRPr="004E66C1" w:rsidTr="004E66C1">
        <w:trPr>
          <w:trHeight w:val="165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BM FITNESS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celoroční činnost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aerobikového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klubu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150 000,00</w:t>
            </w:r>
          </w:p>
        </w:tc>
      </w:tr>
      <w:tr w:rsidR="004E66C1" w:rsidRPr="004E66C1" w:rsidTr="004E66C1">
        <w:trPr>
          <w:trHeight w:val="87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Canisterapeutické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 sdružení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KAMARÁD,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canisterapie (péče o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canisterapeutické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psy)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15 000,00</w:t>
            </w:r>
          </w:p>
        </w:tc>
      </w:tr>
      <w:tr w:rsidR="004E66C1" w:rsidRPr="004E66C1" w:rsidTr="004E66C1">
        <w:trPr>
          <w:trHeight w:val="151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CENTRUM VYSOČINA, o.p.s.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Letní žurnalistická škola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K.H.</w:t>
            </w:r>
            <w:proofErr w:type="gram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Borovského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, Centrum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K.H.Borovského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(16. ročník), Žurnalistika pro seniory, Bohemisté a slavisté Evropy poznávají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K.H.Borovského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, vydání knihy americké historičky Mary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Heimann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140 000,00</w:t>
            </w:r>
          </w:p>
        </w:tc>
      </w:tr>
      <w:tr w:rsidR="004E66C1" w:rsidRPr="004E66C1" w:rsidTr="004E66C1">
        <w:trPr>
          <w:trHeight w:val="105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lastRenderedPageBreak/>
              <w:t>Erdenebalchirchukhalsuvd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Ochir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Komunitní centrum pro mongolské obyvatele města, vyučování češtiny a mongolštiny pro děti, zájmové programy pro děti (od 5 do 15 let)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FC PRAMEN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futsal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80 000,00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FC SLOVAN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fotbal - celoroční činnost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2 250 000,00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Fiala Pavel Mgr.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Štáflova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paleta 2020 (29. ročník)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Golf Club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golf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15 000,00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HB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Ostrov, z. s.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celoroční činnost oddílu stolního tenisu (náklady na trenéry mládeže)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90 000,00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HB SKI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TEAM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alpské a travní lyžování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75 000,00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JC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Event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 s.r.o.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Molitanový Muž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50 000,00</w:t>
            </w:r>
          </w:p>
        </w:tc>
      </w:tr>
      <w:tr w:rsidR="004E66C1" w:rsidRPr="004E66C1" w:rsidTr="004E66C1">
        <w:trPr>
          <w:trHeight w:val="166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Jezdecký spolek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činnost jezdeckého oddílu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135 000,00</w:t>
            </w:r>
          </w:p>
        </w:tc>
      </w:tr>
      <w:tr w:rsidR="004E66C1" w:rsidRPr="004E66C1" w:rsidTr="004E66C1">
        <w:trPr>
          <w:trHeight w:val="111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Junák - český skaut, středisko Bobříci Havlíčkův Brod, z.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s.</w:t>
            </w:r>
            <w:proofErr w:type="gram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volnočasové aktivity dětí a mládeže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Kalamajka folklorní soubor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taneční činnost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89 000,00</w:t>
            </w:r>
          </w:p>
        </w:tc>
      </w:tr>
      <w:tr w:rsidR="004E66C1" w:rsidRPr="004E66C1" w:rsidTr="004E66C1">
        <w:trPr>
          <w:trHeight w:val="108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KD Ostrov s.r.o.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celoroční provoz velkého sálu sloužícího kulturním, koncertním, výstavním a jiným společenským akcím - náklady na energie (plyn, elektřina, vodné, stočné, dešťové)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750 000,00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Klub důchodců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pronájem sálu v Klubu OKO (k setkávání seniorů na členských schůzích)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4 000,00</w:t>
            </w:r>
          </w:p>
        </w:tc>
      </w:tr>
      <w:tr w:rsidR="004E66C1" w:rsidRPr="004E66C1" w:rsidTr="004E66C1">
        <w:trPr>
          <w:trHeight w:val="106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Komorní orchestr I. Fr.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Máry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Slavnostní orchestrální koncert v Havlíčkově Brodě, Koncert s chrámovým sborem z Liverpoolu v Havlíčkově Brodě, Adventní koncert v Havlíčkově Brodě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Královská stezka o.p.s.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Čistá řeka Sázava na Vysočině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11 000,00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Mensa České republiky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Logická olympiáda 2020 - Kraj Vysočina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10 000,00</w:t>
            </w:r>
          </w:p>
        </w:tc>
      </w:tr>
      <w:tr w:rsidR="004E66C1" w:rsidRPr="004E66C1" w:rsidTr="004E66C1">
        <w:trPr>
          <w:trHeight w:val="178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lastRenderedPageBreak/>
              <w:t xml:space="preserve">"Mladí akordeonisté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Havlíčkobrodska,z.s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"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reprezentace na hudebních akcích (45. International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Accordion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Competition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Pula, 19. ročník Mezinárodní soutěže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Euromusette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-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Goldentango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, Celostátní přehlídka akordeonových souborů a orchestrů, Celostátní akordeonová setkávání, Mezinárodní akordeonové dny v Praze 2020)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68 000,00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Orel jednota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pořádání kulturních, vzdělávacích, školících, veřejných a společenských akcí v Klubu OKO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850 000,00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Orel jednota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celoroční činnost RUGBY LEAGUE Havlíčkův Brod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40 000,00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Prášek Michal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reprezentace na závodech silničních motocyklů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60 000,00</w:t>
            </w:r>
          </w:p>
        </w:tc>
      </w:tr>
      <w:tr w:rsidR="004E66C1" w:rsidRPr="004E66C1" w:rsidTr="004E66C1">
        <w:trPr>
          <w:trHeight w:val="69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Prímadonky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, z. s.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reprezentace na pěveckých a hudebních soutěžích v ČR i v zahraničí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50 000,00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Rugby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 Club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celoroční činnost spolku -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rugby</w:t>
            </w:r>
            <w:proofErr w:type="spellEnd"/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SH ČMS - Sbor dobrovolných hasičů Mírovka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Oslavy založení SDH Mírovka - 115 let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10 000,00</w:t>
            </w:r>
          </w:p>
        </w:tc>
      </w:tr>
      <w:tr w:rsidR="004E66C1" w:rsidRPr="004E66C1" w:rsidTr="004E66C1">
        <w:trPr>
          <w:trHeight w:val="109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SH ČMS - Sbor dobrovolných hasičů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Perknov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Dětský karneval v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Perknově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, Rozloučení s létem (pohádkový les), Soutěž družstev dětí v požárním sportu "O pohár starosty SDH"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14 000,00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Smíšený pěvecký sbor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Jasoň,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celoroční činnost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pěvěckého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sboru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95 000,00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Sportovní klub stáj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Květnov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Jarní a podzimní parkurové závody (jízdárna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Květnov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10 000,00</w:t>
            </w:r>
          </w:p>
        </w:tc>
      </w:tr>
      <w:tr w:rsidR="004E66C1" w:rsidRPr="004E66C1" w:rsidTr="004E66C1">
        <w:trPr>
          <w:trHeight w:val="115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STAMIC CREATIVE, s.r.o.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Hudební festival Stamicovy slavnosti 2020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130 000,00</w:t>
            </w:r>
          </w:p>
        </w:tc>
      </w:tr>
      <w:tr w:rsidR="004E66C1" w:rsidRPr="004E66C1" w:rsidTr="004E66C1">
        <w:trPr>
          <w:trHeight w:val="12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Svaz neslyšících a nedoslýchavých osob v ČR,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br/>
              <w:t xml:space="preserve">Oblastní výbor Havlíčkův Brod,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p.s.</w:t>
            </w:r>
            <w:proofErr w:type="spellEnd"/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poskytování odborných služeb, zájmová činnost sluchově postižených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55 000,00</w:t>
            </w:r>
          </w:p>
        </w:tc>
      </w:tr>
      <w:tr w:rsidR="004E66C1" w:rsidRPr="004E66C1" w:rsidTr="004E66C1">
        <w:trPr>
          <w:trHeight w:val="108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Svaz postižených civilizačními chorobami v ČR, </w:t>
            </w:r>
            <w:proofErr w:type="spellStart"/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o.s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 základní organizace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zájmová činnost občanů postižených civilizačními chorobami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18 000,00</w:t>
            </w:r>
          </w:p>
        </w:tc>
      </w:tr>
      <w:tr w:rsidR="004E66C1" w:rsidRPr="004E66C1" w:rsidTr="004E66C1">
        <w:trPr>
          <w:trHeight w:val="94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Svaz tělesně postižených v ČR z.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s.</w:t>
            </w:r>
            <w:proofErr w:type="gram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 místní organizace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zájmová činnost tělesně postižených občanů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18 000,00</w:t>
            </w:r>
          </w:p>
        </w:tc>
      </w:tr>
      <w:tr w:rsidR="004E66C1" w:rsidRPr="004E66C1" w:rsidTr="004E66C1">
        <w:trPr>
          <w:trHeight w:val="78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Švecová Alena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Maškarní odpoledne pro děti, Mikulášská nadílka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6 000,00</w:t>
            </w:r>
          </w:p>
        </w:tc>
      </w:tr>
      <w:tr w:rsidR="004E66C1" w:rsidRPr="004E66C1" w:rsidTr="004E66C1">
        <w:trPr>
          <w:trHeight w:val="100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lastRenderedPageBreak/>
              <w:t>Tělocvičná jednota Sokol Havlíčkův Brod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zajištění</w:t>
            </w:r>
            <w:r w:rsidRPr="004E66C1">
              <w:rPr>
                <w:rFonts w:ascii="Century Gothic" w:eastAsia="Times New Roman" w:hAnsi="Century Gothic" w:cs="Times New Roman"/>
                <w:color w:val="FF0000"/>
                <w:sz w:val="15"/>
                <w:szCs w:val="15"/>
                <w:lang w:eastAsia="cs-CZ"/>
              </w:rPr>
              <w:t> </w:t>
            </w: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tělovýchovné a sportovní činnosti mládeže a dospělých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220 000,00</w:t>
            </w:r>
          </w:p>
        </w:tc>
      </w:tr>
      <w:tr w:rsidR="004E66C1" w:rsidRPr="004E66C1" w:rsidTr="004E66C1">
        <w:trPr>
          <w:trHeight w:val="81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Tělovýchovná jednota Jiskra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zajištění</w:t>
            </w:r>
            <w:r w:rsidRPr="004E66C1">
              <w:rPr>
                <w:rFonts w:ascii="Century Gothic" w:eastAsia="Times New Roman" w:hAnsi="Century Gothic" w:cs="Times New Roman"/>
                <w:color w:val="FF0000"/>
                <w:sz w:val="15"/>
                <w:szCs w:val="15"/>
                <w:lang w:eastAsia="cs-CZ"/>
              </w:rPr>
              <w:t> </w:t>
            </w: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tělovýchovné a sportovní činnosti mládeže a dospělých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4 250 000,00</w:t>
            </w:r>
          </w:p>
        </w:tc>
      </w:tr>
      <w:tr w:rsidR="004E66C1" w:rsidRPr="004E66C1" w:rsidTr="004E66C1">
        <w:trPr>
          <w:trHeight w:val="630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Tělovýchovná jednota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Šmolovy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, spolek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zajištění</w:t>
            </w:r>
            <w:r w:rsidRPr="004E66C1">
              <w:rPr>
                <w:rFonts w:ascii="Century Gothic" w:eastAsia="Times New Roman" w:hAnsi="Century Gothic" w:cs="Times New Roman"/>
                <w:color w:val="FF0000"/>
                <w:sz w:val="15"/>
                <w:szCs w:val="15"/>
                <w:lang w:eastAsia="cs-CZ"/>
              </w:rPr>
              <w:t> </w:t>
            </w: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tělovýchovné a sportovní činnosti mládeže a dospělých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66 000,00</w:t>
            </w:r>
          </w:p>
        </w:tc>
      </w:tr>
      <w:tr w:rsidR="004E66C1" w:rsidRPr="004E66C1" w:rsidTr="004E66C1">
        <w:trPr>
          <w:trHeight w:val="67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Tenisový klub Havlíčkův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Brod,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zajištění celoroční činnosti tenisového spolku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350 000,00</w:t>
            </w:r>
          </w:p>
        </w:tc>
      </w:tr>
      <w:tr w:rsidR="004E66C1" w:rsidRPr="004E66C1" w:rsidTr="004E66C1">
        <w:trPr>
          <w:trHeight w:val="67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TJ SOKOL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MÍROVKA,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z.s</w:t>
            </w:r>
            <w:proofErr w:type="spellEnd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.</w:t>
            </w:r>
            <w:proofErr w:type="gram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zajištění tělovýchovné a sportovní činnosti mládeže a dospělých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144 000,00</w:t>
            </w:r>
          </w:p>
        </w:tc>
      </w:tr>
      <w:tr w:rsidR="004E66C1" w:rsidRPr="004E66C1" w:rsidTr="004E66C1">
        <w:trPr>
          <w:trHeight w:val="67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 xml:space="preserve">TSM </w:t>
            </w:r>
            <w:proofErr w:type="spellStart"/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Fanatic</w:t>
            </w:r>
            <w:proofErr w:type="spellEnd"/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Sportovní akce/závody ve sportovním a fitness aerobiku pořádané svazem FISAF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140 000,00</w:t>
            </w:r>
          </w:p>
        </w:tc>
      </w:tr>
      <w:tr w:rsidR="004E66C1" w:rsidRPr="004E66C1" w:rsidTr="004E66C1">
        <w:trPr>
          <w:trHeight w:val="67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15"/>
                <w:szCs w:val="15"/>
                <w:lang w:eastAsia="cs-CZ"/>
              </w:rPr>
              <w:t>Vaněčková Pavlína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dětský den (v obci Suchá)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5 000,00</w:t>
            </w:r>
          </w:p>
        </w:tc>
      </w:tr>
      <w:tr w:rsidR="004E66C1" w:rsidRPr="004E66C1" w:rsidTr="004E66C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E66C1" w:rsidRPr="004E66C1" w:rsidTr="004E66C1">
        <w:trPr>
          <w:trHeight w:val="1815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cs-CZ"/>
              </w:rPr>
              <w:t>Městské divadlo a kino Ostrov</w:t>
            </w:r>
            <w:r w:rsidRPr="004E66C1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cs-CZ"/>
              </w:rPr>
              <w:br/>
              <w:t>spol. s r. o. 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Dne </w:t>
            </w:r>
            <w:proofErr w:type="gramStart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15.6.2020</w:t>
            </w:r>
            <w:proofErr w:type="gramEnd"/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 xml:space="preserve"> přijalo Zastupitelstvo města Havlíčkův Brod na svém jednání usnesení č. 129/20, kterým byla schválena Veřejnoprávní smlouva o zajištění služeb obecného hospodářského zájmu a o poskytnutí vyrovnávací platby formou dotace na kompenzaci nákladů a závazku veřejné služby pro rok 2020-2023.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1 600 000,00</w:t>
            </w:r>
          </w:p>
        </w:tc>
      </w:tr>
      <w:tr w:rsidR="004E66C1" w:rsidRPr="004E66C1" w:rsidTr="004E66C1">
        <w:trPr>
          <w:trHeight w:val="76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Navýšení vyrovnávací platby na spolufinancování záměru zpřístupnit veřejnosti historickou divadelní oponu z depozitáře Muzea Vysočiny Havlíčkův Brod.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66C1" w:rsidRPr="004E66C1" w:rsidRDefault="004E66C1" w:rsidP="004E6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E66C1">
              <w:rPr>
                <w:rFonts w:ascii="Century Gothic" w:eastAsia="Times New Roman" w:hAnsi="Century Gothic" w:cs="Times New Roman"/>
                <w:sz w:val="15"/>
                <w:szCs w:val="15"/>
                <w:lang w:eastAsia="cs-CZ"/>
              </w:rPr>
              <w:t>170 000,00</w:t>
            </w:r>
          </w:p>
        </w:tc>
      </w:tr>
    </w:tbl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4E66C1" w:rsidRPr="004E66C1" w:rsidRDefault="004E66C1" w:rsidP="004E66C1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bookmarkStart w:id="0" w:name="_GoBack"/>
      <w:bookmarkEnd w:id="0"/>
      <w:r w:rsidRPr="004E66C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Zodpovídá: Bc. Lucie Kolesová</w:t>
      </w:r>
      <w:r w:rsidRPr="004E66C1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Vytvořeno / změněno: </w:t>
      </w:r>
      <w:proofErr w:type="gramStart"/>
      <w:r w:rsidRPr="004E66C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19.6.2019</w:t>
      </w:r>
      <w:proofErr w:type="gramEnd"/>
      <w:r w:rsidRPr="004E66C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/ 8.9.2020</w:t>
      </w:r>
    </w:p>
    <w:p w:rsidR="00D5181E" w:rsidRDefault="00D5181E"/>
    <w:sectPr w:rsidR="00D5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We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C1"/>
    <w:rsid w:val="004E66C1"/>
    <w:rsid w:val="00D5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6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66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E66C1"/>
    <w:rPr>
      <w:b/>
      <w:bCs/>
    </w:rPr>
  </w:style>
  <w:style w:type="character" w:customStyle="1" w:styleId="zodpovida">
    <w:name w:val="zodpovida"/>
    <w:basedOn w:val="Standardnpsmoodstavce"/>
    <w:rsid w:val="004E66C1"/>
  </w:style>
  <w:style w:type="character" w:customStyle="1" w:styleId="notranslate">
    <w:name w:val="notranslate"/>
    <w:basedOn w:val="Standardnpsmoodstavce"/>
    <w:rsid w:val="004E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6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E66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E66C1"/>
    <w:rPr>
      <w:b/>
      <w:bCs/>
    </w:rPr>
  </w:style>
  <w:style w:type="character" w:customStyle="1" w:styleId="zodpovida">
    <w:name w:val="zodpovida"/>
    <w:basedOn w:val="Standardnpsmoodstavce"/>
    <w:rsid w:val="004E66C1"/>
  </w:style>
  <w:style w:type="character" w:customStyle="1" w:styleId="notranslate">
    <w:name w:val="notranslate"/>
    <w:basedOn w:val="Standardnpsmoodstavce"/>
    <w:rsid w:val="004E6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1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1</cp:revision>
  <dcterms:created xsi:type="dcterms:W3CDTF">2022-09-01T08:49:00Z</dcterms:created>
  <dcterms:modified xsi:type="dcterms:W3CDTF">2022-09-01T08:50:00Z</dcterms:modified>
</cp:coreProperties>
</file>